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589" w:rsidRDefault="00F93589">
      <w:pPr>
        <w:rPr>
          <w:sz w:val="26"/>
          <w:szCs w:val="26"/>
        </w:rPr>
      </w:pPr>
    </w:p>
    <w:p w:rsidR="00F93589" w:rsidRPr="009135F8" w:rsidRDefault="00F93589" w:rsidP="009135F8">
      <w:pPr>
        <w:widowControl w:val="0"/>
        <w:shd w:val="clear" w:color="auto" w:fill="FFFFFF"/>
        <w:tabs>
          <w:tab w:val="left" w:pos="-3402"/>
        </w:tabs>
        <w:autoSpaceDE w:val="0"/>
        <w:autoSpaceDN w:val="0"/>
        <w:adjustRightInd w:val="0"/>
        <w:ind w:left="4536"/>
        <w:jc w:val="both"/>
        <w:rPr>
          <w:rFonts w:ascii="Times New Roman" w:eastAsia="Times New Roman" w:hAnsi="Times New Roman"/>
          <w:iCs/>
          <w:sz w:val="26"/>
          <w:szCs w:val="26"/>
        </w:rPr>
      </w:pPr>
      <w:r w:rsidRPr="009135F8">
        <w:rPr>
          <w:rFonts w:ascii="Times New Roman" w:eastAsia="Times New Roman" w:hAnsi="Times New Roman"/>
          <w:iCs/>
          <w:sz w:val="26"/>
          <w:szCs w:val="26"/>
        </w:rPr>
        <w:t>Приложение 2</w:t>
      </w:r>
    </w:p>
    <w:p w:rsidR="00F93589" w:rsidRDefault="00F93589" w:rsidP="009135F8">
      <w:pPr>
        <w:widowControl w:val="0"/>
        <w:shd w:val="clear" w:color="auto" w:fill="FFFFFF"/>
        <w:tabs>
          <w:tab w:val="left" w:pos="5670"/>
        </w:tabs>
        <w:autoSpaceDE w:val="0"/>
        <w:autoSpaceDN w:val="0"/>
        <w:adjustRightInd w:val="0"/>
        <w:ind w:left="4536"/>
        <w:jc w:val="both"/>
        <w:rPr>
          <w:rFonts w:ascii="Times New Roman" w:eastAsia="Times New Roman" w:hAnsi="Times New Roman"/>
          <w:iCs/>
        </w:rPr>
      </w:pPr>
      <w:r w:rsidRPr="009135F8">
        <w:rPr>
          <w:rFonts w:ascii="Times New Roman" w:eastAsia="Times New Roman" w:hAnsi="Times New Roman"/>
          <w:iCs/>
          <w:sz w:val="26"/>
          <w:szCs w:val="26"/>
        </w:rPr>
        <w:t>к Положению о рейтинговой системе комплексной оценки знаний студентов образовательных программ высшего образования – программ бакалавриата, программ специалитета и программ магистратуры Национального исследовательского университета «Высшая школа экономики»</w:t>
      </w:r>
    </w:p>
    <w:p w:rsidR="00F93589" w:rsidRDefault="00F93589" w:rsidP="004305D7">
      <w:pPr>
        <w:widowControl w:val="0"/>
        <w:shd w:val="clear" w:color="auto" w:fill="FFFFFF"/>
        <w:tabs>
          <w:tab w:val="left" w:pos="5670"/>
        </w:tabs>
        <w:autoSpaceDE w:val="0"/>
        <w:autoSpaceDN w:val="0"/>
        <w:adjustRightInd w:val="0"/>
        <w:ind w:left="4536"/>
        <w:rPr>
          <w:rFonts w:ascii="Times New Roman" w:eastAsia="Times New Roman" w:hAnsi="Times New Roman"/>
          <w:snapToGrid w:val="0"/>
        </w:rPr>
      </w:pPr>
    </w:p>
    <w:p w:rsidR="00F93589" w:rsidRPr="00DB053B" w:rsidRDefault="00F93589" w:rsidP="004305D7">
      <w:pPr>
        <w:widowControl w:val="0"/>
        <w:shd w:val="clear" w:color="auto" w:fill="FFFFFF"/>
        <w:tabs>
          <w:tab w:val="left" w:pos="5670"/>
        </w:tabs>
        <w:autoSpaceDE w:val="0"/>
        <w:autoSpaceDN w:val="0"/>
        <w:adjustRightInd w:val="0"/>
        <w:ind w:left="4536"/>
        <w:rPr>
          <w:rFonts w:ascii="Times New Roman" w:eastAsia="Times New Roman" w:hAnsi="Times New Roman"/>
          <w:snapToGrid w:val="0"/>
        </w:rPr>
      </w:pPr>
    </w:p>
    <w:p w:rsidR="00F93589" w:rsidRPr="009135F8" w:rsidRDefault="00F93589" w:rsidP="009135F8">
      <w:pPr>
        <w:ind w:firstLine="709"/>
        <w:jc w:val="center"/>
        <w:outlineLvl w:val="0"/>
        <w:rPr>
          <w:rFonts w:ascii="Times New Roman" w:eastAsia="Times New Roman" w:hAnsi="Times New Roman"/>
          <w:b/>
          <w:bCs/>
          <w:sz w:val="26"/>
          <w:szCs w:val="26"/>
        </w:rPr>
      </w:pPr>
      <w:r w:rsidRPr="009135F8">
        <w:rPr>
          <w:rFonts w:ascii="Times New Roman" w:eastAsia="Times New Roman" w:hAnsi="Times New Roman"/>
          <w:b/>
          <w:bCs/>
          <w:sz w:val="26"/>
          <w:szCs w:val="26"/>
        </w:rPr>
        <w:t xml:space="preserve">Порядок действий работника отдела сопровождения учебного процесса образовательной программы в </w:t>
      </w:r>
      <w:r w:rsidR="00E15CD3">
        <w:rPr>
          <w:rFonts w:ascii="Times New Roman" w:eastAsia="Times New Roman" w:hAnsi="Times New Roman"/>
          <w:b/>
          <w:bCs/>
          <w:sz w:val="26"/>
          <w:szCs w:val="26"/>
        </w:rPr>
        <w:t>УИС</w:t>
      </w:r>
      <w:r w:rsidRPr="009135F8">
        <w:rPr>
          <w:rFonts w:ascii="Times New Roman" w:eastAsia="Times New Roman" w:hAnsi="Times New Roman"/>
          <w:b/>
          <w:bCs/>
          <w:sz w:val="26"/>
          <w:szCs w:val="26"/>
        </w:rPr>
        <w:t xml:space="preserve"> для расчета рейтингов</w:t>
      </w:r>
    </w:p>
    <w:p w:rsidR="00F93589" w:rsidRPr="009135F8" w:rsidRDefault="00F93589" w:rsidP="009135F8">
      <w:pPr>
        <w:ind w:firstLine="709"/>
        <w:jc w:val="center"/>
        <w:outlineLvl w:val="0"/>
        <w:rPr>
          <w:rFonts w:ascii="Times New Roman" w:eastAsia="Times New Roman" w:hAnsi="Times New Roman"/>
          <w:b/>
          <w:bCs/>
          <w:sz w:val="26"/>
          <w:szCs w:val="26"/>
        </w:rPr>
      </w:pP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Работник учебного офиса </w:t>
      </w:r>
      <w:r w:rsidRPr="009135F8">
        <w:rPr>
          <w:rFonts w:ascii="Times New Roman" w:hAnsi="Times New Roman"/>
          <w:color w:val="000000"/>
          <w:spacing w:val="1"/>
          <w:sz w:val="26"/>
          <w:szCs w:val="26"/>
        </w:rPr>
        <w:t>образовательной программы/ группы образовательных программ</w:t>
      </w:r>
      <w:r w:rsidRPr="009135F8">
        <w:rPr>
          <w:rFonts w:ascii="Times New Roman" w:eastAsia="Times New Roman" w:hAnsi="Times New Roman"/>
          <w:snapToGrid w:val="0"/>
          <w:sz w:val="26"/>
          <w:szCs w:val="26"/>
        </w:rPr>
        <w:t xml:space="preserve"> формирует учебный план студента в </w:t>
      </w:r>
      <w:r w:rsidR="00E15CD3">
        <w:rPr>
          <w:rFonts w:ascii="Times New Roman" w:eastAsia="Times New Roman" w:hAnsi="Times New Roman"/>
          <w:snapToGrid w:val="0"/>
          <w:sz w:val="26"/>
          <w:szCs w:val="26"/>
        </w:rPr>
        <w:t>УИС</w:t>
      </w:r>
      <w:r w:rsidRPr="009135F8">
        <w:rPr>
          <w:rFonts w:ascii="Times New Roman" w:eastAsia="Times New Roman" w:hAnsi="Times New Roman"/>
          <w:snapToGrid w:val="0"/>
          <w:sz w:val="26"/>
          <w:szCs w:val="26"/>
        </w:rPr>
        <w:t xml:space="preserve"> (далее </w:t>
      </w:r>
      <w:r>
        <w:rPr>
          <w:rFonts w:ascii="Times New Roman" w:eastAsia="Times New Roman" w:hAnsi="Times New Roman"/>
          <w:snapToGrid w:val="0"/>
          <w:sz w:val="26"/>
          <w:szCs w:val="26"/>
        </w:rPr>
        <w:sym w:font="Symbol" w:char="F02D"/>
      </w:r>
      <w:r>
        <w:rPr>
          <w:rFonts w:ascii="Times New Roman" w:eastAsia="Times New Roman" w:hAnsi="Times New Roman"/>
          <w:snapToGrid w:val="0"/>
          <w:sz w:val="26"/>
          <w:szCs w:val="26"/>
        </w:rPr>
        <w:t xml:space="preserve"> </w:t>
      </w:r>
      <w:r w:rsidRPr="009135F8">
        <w:rPr>
          <w:rFonts w:ascii="Times New Roman" w:eastAsia="Times New Roman" w:hAnsi="Times New Roman"/>
          <w:snapToGrid w:val="0"/>
          <w:sz w:val="26"/>
          <w:szCs w:val="26"/>
        </w:rPr>
        <w:t>УПС) на основе утвержденного рабочего учебного плана (</w:t>
      </w:r>
      <w:r>
        <w:rPr>
          <w:rFonts w:ascii="Times New Roman" w:eastAsia="Times New Roman" w:hAnsi="Times New Roman"/>
          <w:snapToGrid w:val="0"/>
          <w:sz w:val="26"/>
          <w:szCs w:val="26"/>
        </w:rPr>
        <w:t xml:space="preserve">далее </w:t>
      </w:r>
      <w:r>
        <w:rPr>
          <w:rFonts w:ascii="Times New Roman" w:eastAsia="Times New Roman" w:hAnsi="Times New Roman"/>
          <w:snapToGrid w:val="0"/>
          <w:sz w:val="26"/>
          <w:szCs w:val="26"/>
        </w:rPr>
        <w:sym w:font="Symbol" w:char="F02D"/>
      </w:r>
      <w:r>
        <w:rPr>
          <w:rFonts w:ascii="Times New Roman" w:eastAsia="Times New Roman" w:hAnsi="Times New Roman"/>
          <w:snapToGrid w:val="0"/>
          <w:sz w:val="26"/>
          <w:szCs w:val="26"/>
        </w:rPr>
        <w:t xml:space="preserve"> </w:t>
      </w:r>
      <w:r w:rsidRPr="009135F8">
        <w:rPr>
          <w:rFonts w:ascii="Times New Roman" w:eastAsia="Times New Roman" w:hAnsi="Times New Roman"/>
          <w:snapToGrid w:val="0"/>
          <w:sz w:val="26"/>
          <w:szCs w:val="26"/>
        </w:rPr>
        <w:t xml:space="preserve">РУП) образовательной программы, по которой обучается студент. </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формировании УПС работник отдела сопровождения учебного процесса образовательной программы (далее – учебный офис) указывает статус каждой дисциплины:</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2.1. «Входит в текущий рейтинг» – если дисциплина является частью учебного плана студента в объеме обязательного количества кредитов;</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2.2. «Не входит в текущий рейтинг» </w:t>
      </w:r>
      <w:r>
        <w:rPr>
          <w:rFonts w:ascii="Times New Roman" w:eastAsia="Times New Roman" w:hAnsi="Times New Roman"/>
          <w:snapToGrid w:val="0"/>
          <w:sz w:val="26"/>
          <w:szCs w:val="26"/>
        </w:rPr>
        <w:sym w:font="Symbol" w:char="F02D"/>
      </w:r>
      <w:r w:rsidRPr="009135F8">
        <w:rPr>
          <w:rFonts w:ascii="Times New Roman" w:eastAsia="Times New Roman" w:hAnsi="Times New Roman"/>
          <w:snapToGrid w:val="0"/>
          <w:sz w:val="26"/>
          <w:szCs w:val="26"/>
        </w:rPr>
        <w:t xml:space="preserve"> если дисциплина является частью учебного плана студента сверх обязательного количества кредитов или дисциплина изучается студентом повторно по индивидуальному учебному плану.</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формировании УПС работник учебного офиса также может пользоваться действиями:</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3.1. «Зачесть испытанием, сданным по другому плану» (для восстановившихся студентов, переведенных с другого факультета);</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3.2. «Добавить испытание, сданное в друго</w:t>
      </w:r>
      <w:r>
        <w:rPr>
          <w:rFonts w:ascii="Times New Roman" w:eastAsia="Times New Roman" w:hAnsi="Times New Roman"/>
          <w:snapToGrid w:val="0"/>
          <w:sz w:val="26"/>
          <w:szCs w:val="26"/>
        </w:rPr>
        <w:t>й образовательной организации</w:t>
      </w:r>
      <w:r w:rsidRPr="009135F8">
        <w:rPr>
          <w:rFonts w:ascii="Times New Roman" w:eastAsia="Times New Roman" w:hAnsi="Times New Roman"/>
          <w:snapToGrid w:val="0"/>
          <w:sz w:val="26"/>
          <w:szCs w:val="26"/>
        </w:rPr>
        <w:t>» (для студентов, переведенных из других образовательных организаций; участников академической мобильности</w:t>
      </w:r>
      <w:r>
        <w:rPr>
          <w:rFonts w:ascii="Times New Roman" w:eastAsia="Times New Roman" w:hAnsi="Times New Roman"/>
          <w:snapToGrid w:val="0"/>
          <w:sz w:val="26"/>
          <w:szCs w:val="26"/>
        </w:rPr>
        <w:t>)</w:t>
      </w:r>
      <w:r w:rsidRPr="009135F8">
        <w:rPr>
          <w:rFonts w:ascii="Times New Roman" w:eastAsia="Times New Roman" w:hAnsi="Times New Roman"/>
          <w:snapToGrid w:val="0"/>
          <w:sz w:val="26"/>
          <w:szCs w:val="26"/>
        </w:rPr>
        <w:t>;</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3.3. «Зачесть испытанием, сданным в другом вузе» (для студентов, переведенных из других образовательных организаций; участников академической мобильности</w:t>
      </w:r>
      <w:r>
        <w:rPr>
          <w:rFonts w:ascii="Times New Roman" w:eastAsia="Times New Roman" w:hAnsi="Times New Roman"/>
          <w:snapToGrid w:val="0"/>
          <w:sz w:val="26"/>
          <w:szCs w:val="26"/>
        </w:rPr>
        <w:t>)</w:t>
      </w:r>
      <w:r w:rsidRPr="009135F8">
        <w:rPr>
          <w:rFonts w:ascii="Times New Roman" w:eastAsia="Times New Roman" w:hAnsi="Times New Roman"/>
          <w:snapToGrid w:val="0"/>
          <w:sz w:val="26"/>
          <w:szCs w:val="26"/>
        </w:rPr>
        <w:t>;</w:t>
      </w:r>
    </w:p>
    <w:p w:rsidR="00F93589" w:rsidRPr="009135F8" w:rsidRDefault="00F93589" w:rsidP="009135F8">
      <w:pPr>
        <w:widowControl w:val="0"/>
        <w:tabs>
          <w:tab w:val="left" w:pos="284"/>
        </w:tabs>
        <w:ind w:firstLine="709"/>
        <w:jc w:val="both"/>
        <w:rPr>
          <w:rFonts w:ascii="Times New Roman" w:eastAsia="Times New Roman" w:hAnsi="Times New Roman"/>
          <w:snapToGrid w:val="0"/>
          <w:sz w:val="26"/>
          <w:szCs w:val="26"/>
        </w:rPr>
      </w:pPr>
      <w:r w:rsidRPr="00F07427">
        <w:rPr>
          <w:rFonts w:ascii="Times New Roman" w:eastAsia="Times New Roman" w:hAnsi="Times New Roman"/>
          <w:snapToGrid w:val="0"/>
          <w:sz w:val="26"/>
          <w:szCs w:val="26"/>
        </w:rPr>
        <w:t xml:space="preserve">3.4. </w:t>
      </w:r>
      <w:r w:rsidRPr="009135F8">
        <w:rPr>
          <w:rFonts w:ascii="Times New Roman" w:eastAsia="Times New Roman" w:hAnsi="Times New Roman"/>
          <w:snapToGrid w:val="0"/>
          <w:sz w:val="26"/>
          <w:szCs w:val="26"/>
        </w:rPr>
        <w:t>При использовании этих действий дисциплина получает признаки</w:t>
      </w:r>
      <w:r>
        <w:rPr>
          <w:rFonts w:ascii="Times New Roman" w:eastAsia="Times New Roman" w:hAnsi="Times New Roman"/>
          <w:snapToGrid w:val="0"/>
          <w:sz w:val="26"/>
          <w:szCs w:val="26"/>
        </w:rPr>
        <w:t>: «За</w:t>
      </w:r>
      <w:r w:rsidRPr="009135F8">
        <w:rPr>
          <w:rFonts w:ascii="Times New Roman" w:eastAsia="Times New Roman" w:hAnsi="Times New Roman"/>
          <w:snapToGrid w:val="0"/>
          <w:sz w:val="26"/>
          <w:szCs w:val="26"/>
        </w:rPr>
        <w:t xml:space="preserve">чтено испытанием по другому плану» или «Зачтено из другого вуза». </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При назначении студенту вариативной части плана и дисциплин, выбранных дополнительно, используется параметр «Включать в текущий рейтинг». По умолчанию параметр имеет значение «Да». В случае выбора студентом дисциплин сверх необходимого числа кредитов работник учебного офиса должен изменить значение этого параметра на «Нет». После назначения студенту дисциплина получает признак «Включать в текущий рейтинг». Этот признак можно изменять для отдельных дисциплин и испытаний каждого из студентов и после назначения дисциплин. </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Перед расчетом текущего рейтинга для студентов, изучивших дисциплины </w:t>
      </w:r>
      <w:r w:rsidRPr="009135F8">
        <w:rPr>
          <w:rFonts w:ascii="Times New Roman" w:eastAsia="Times New Roman" w:hAnsi="Times New Roman"/>
          <w:snapToGrid w:val="0"/>
          <w:sz w:val="26"/>
          <w:szCs w:val="26"/>
        </w:rPr>
        <w:lastRenderedPageBreak/>
        <w:t>по выбору сверх необходимого количества, при помощи признака «Включать в текущий рейтинг» для учета в рейтинге выбираются дисциплины с лучшими оценками.</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Дисциплины РУП могут иметь признак «Только в кумулятивный рейтинг», что означает, что в расчет текущего рейтинга дисциплина войдет с кредитным весом «0», а в кумулятивный рейтинг дисциплина войдет с кредитным весом, указанным в РУП.</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формировании УПС работник учебного офиса должен следить за показателями суммы кредитных весов для текущего рейтинга и суммы кредитных весов для кумулятивного рейтинга, отображаемых в таблице «Испытания рубежного контроля» для каждого студента.</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При внесении оценок по дисциплинам в систему </w:t>
      </w:r>
      <w:r w:rsidR="00E15CD3">
        <w:rPr>
          <w:rFonts w:ascii="Times New Roman" w:eastAsia="Times New Roman" w:hAnsi="Times New Roman"/>
          <w:snapToGrid w:val="0"/>
          <w:sz w:val="26"/>
          <w:szCs w:val="26"/>
        </w:rPr>
        <w:t>УИС</w:t>
      </w:r>
      <w:r w:rsidRPr="009135F8">
        <w:rPr>
          <w:rFonts w:ascii="Times New Roman" w:eastAsia="Times New Roman" w:hAnsi="Times New Roman"/>
          <w:snapToGrid w:val="0"/>
          <w:sz w:val="26"/>
          <w:szCs w:val="26"/>
        </w:rPr>
        <w:t xml:space="preserve"> необходимо учитывать следующие моменты:</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Дата сдачи по дисциплине должна входить в интервал расчета рейтинга</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Для включения оценки по дисциплине в расчет текущего рейтинга необходимо настроить информацию о сдачи испытания следующим образом: вид попытки – указать «сдача», считать результатом до пересдач – «да»</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Для включения оценки по дисциплине в расчет текущего рейтинга после пересдач необходимо настроить информацию следующим образом: вид попытки – указать «пересдача», считать результатом до пересдач – «нет»</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оформлении неявки по неуважительной причине необходимо в сдаче испытания указать вид попытки – «сдача», считать результатом до пересдач – «да», причину неявки указать «по неуважительной причине». Пересдача по неуважительной причине оформляется дополнительной стройкой с заполнением соответствующих полей: вид попытки – «пересдача», считать результатом до пересдач – «нет»</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оформлении неявки по уважительной причине необходимо в сдаче испытания указать вид попытки – «сдача», считать результатом до пересдач – «да», причину неявки указать «по уважительной причине». Пересдача по уважительной причине оформляется дополнительной стройкой с заполнением соответствующих полей: вид попытки – «пересдача по уважительной причине», считать результатом до пересдач – «да»</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Информация об оценках за проект выставляется в том же модуле, когда закачивается проект в УПС не позднее 3-х рабочих дней после его окончания</w:t>
      </w:r>
      <w:r>
        <w:rPr>
          <w:rFonts w:ascii="Times New Roman" w:eastAsia="Times New Roman" w:hAnsi="Times New Roman"/>
          <w:snapToGrid w:val="0"/>
          <w:sz w:val="26"/>
          <w:szCs w:val="26"/>
        </w:rPr>
        <w:t>;</w:t>
      </w:r>
    </w:p>
    <w:p w:rsidR="00F93589" w:rsidRPr="009135F8" w:rsidRDefault="00F93589" w:rsidP="00F93589">
      <w:pPr>
        <w:widowControl w:val="0"/>
        <w:numPr>
          <w:ilvl w:val="1"/>
          <w:numId w:val="22"/>
        </w:numPr>
        <w:tabs>
          <w:tab w:val="left" w:pos="284"/>
          <w:tab w:val="left" w:pos="993"/>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Оценки по дисциплинам академической мобильности должны быть выставлены в том же модуле, когда заканчивается дисциплина в УПС</w:t>
      </w:r>
      <w:r>
        <w:rPr>
          <w:rFonts w:ascii="Times New Roman" w:eastAsia="Times New Roman" w:hAnsi="Times New Roman"/>
          <w:snapToGrid w:val="0"/>
          <w:sz w:val="26"/>
          <w:szCs w:val="26"/>
        </w:rPr>
        <w:t>.</w:t>
      </w:r>
    </w:p>
    <w:p w:rsidR="00F93589" w:rsidRPr="009135F8" w:rsidRDefault="00F93589" w:rsidP="00F93589">
      <w:pPr>
        <w:widowControl w:val="0"/>
        <w:numPr>
          <w:ilvl w:val="0"/>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Совокупность студентов, участвующих в рейтинговании, задается следующим образом:</w:t>
      </w:r>
    </w:p>
    <w:p w:rsidR="00F93589" w:rsidRPr="009135F8" w:rsidRDefault="00F93589" w:rsidP="00F93589">
      <w:pPr>
        <w:widowControl w:val="0"/>
        <w:numPr>
          <w:ilvl w:val="1"/>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При формировании текущего рейтинга выбирается курс, за который формируется рейтинг, и учебное полугодие. </w:t>
      </w:r>
    </w:p>
    <w:p w:rsidR="00F93589" w:rsidRPr="009135F8" w:rsidRDefault="00F93589" w:rsidP="00F93589">
      <w:pPr>
        <w:widowControl w:val="0"/>
        <w:numPr>
          <w:ilvl w:val="2"/>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В текущий рейтинг до пересдач войдут все студенты выбранной совокупности на дату окончания последней промежуточной аттестации выбранного полугодия. Если требуется рассчитать рейтинг другой совокупности, то возможно расширить совокупность студентов выбранного курса за счет объединения контингента разных образовательных программ. </w:t>
      </w:r>
    </w:p>
    <w:p w:rsidR="00F93589" w:rsidRPr="009135F8" w:rsidRDefault="00F93589" w:rsidP="00F93589">
      <w:pPr>
        <w:widowControl w:val="0"/>
        <w:numPr>
          <w:ilvl w:val="2"/>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 xml:space="preserve">Если требуется, в текущий рейтинг после пересдач к данной совокупности студентов можно добавить студентов, восстановившихся или переведенных на данный курс после окончания последней промежуточной </w:t>
      </w:r>
      <w:r w:rsidRPr="009135F8">
        <w:rPr>
          <w:rFonts w:ascii="Times New Roman" w:eastAsia="Times New Roman" w:hAnsi="Times New Roman"/>
          <w:snapToGrid w:val="0"/>
          <w:sz w:val="26"/>
          <w:szCs w:val="26"/>
        </w:rPr>
        <w:lastRenderedPageBreak/>
        <w:t>аттестации.</w:t>
      </w:r>
    </w:p>
    <w:p w:rsidR="00F93589" w:rsidRPr="009135F8" w:rsidRDefault="00F93589" w:rsidP="00F93589">
      <w:pPr>
        <w:widowControl w:val="0"/>
        <w:numPr>
          <w:ilvl w:val="1"/>
          <w:numId w:val="22"/>
        </w:numPr>
        <w:tabs>
          <w:tab w:val="left" w:pos="284"/>
        </w:tabs>
        <w:ind w:left="0" w:firstLine="709"/>
        <w:jc w:val="both"/>
        <w:rPr>
          <w:rFonts w:ascii="Times New Roman" w:eastAsia="Times New Roman" w:hAnsi="Times New Roman"/>
          <w:snapToGrid w:val="0"/>
          <w:sz w:val="26"/>
          <w:szCs w:val="26"/>
        </w:rPr>
      </w:pPr>
      <w:r w:rsidRPr="009135F8">
        <w:rPr>
          <w:rFonts w:ascii="Times New Roman" w:eastAsia="Times New Roman" w:hAnsi="Times New Roman"/>
          <w:snapToGrid w:val="0"/>
          <w:sz w:val="26"/>
          <w:szCs w:val="26"/>
        </w:rPr>
        <w:t>При формировании кумулятивного рейтинга выбирается текущий курс, на котором обучаются студенты, и полугодие, ограничивающее выбор учебных результатов студентов. Изменение совокупности студентов в этом случае осуществляется аналогично пунк</w:t>
      </w:r>
      <w:r>
        <w:rPr>
          <w:rFonts w:ascii="Times New Roman" w:eastAsia="Times New Roman" w:hAnsi="Times New Roman"/>
          <w:snapToGrid w:val="0"/>
          <w:sz w:val="26"/>
          <w:szCs w:val="26"/>
        </w:rPr>
        <w:t>ту</w:t>
      </w:r>
      <w:r w:rsidRPr="009135F8">
        <w:rPr>
          <w:rFonts w:ascii="Times New Roman" w:eastAsia="Times New Roman" w:hAnsi="Times New Roman"/>
          <w:snapToGrid w:val="0"/>
          <w:sz w:val="26"/>
          <w:szCs w:val="26"/>
        </w:rPr>
        <w:t xml:space="preserve"> </w:t>
      </w:r>
      <w:r>
        <w:rPr>
          <w:rFonts w:ascii="Times New Roman" w:eastAsia="Times New Roman" w:hAnsi="Times New Roman"/>
          <w:snapToGrid w:val="0"/>
          <w:sz w:val="26"/>
          <w:szCs w:val="26"/>
        </w:rPr>
        <w:t xml:space="preserve">9.1. </w:t>
      </w:r>
      <w:r w:rsidRPr="009135F8">
        <w:rPr>
          <w:rFonts w:ascii="Times New Roman" w:eastAsia="Times New Roman" w:hAnsi="Times New Roman"/>
          <w:snapToGrid w:val="0"/>
          <w:sz w:val="26"/>
          <w:szCs w:val="26"/>
        </w:rPr>
        <w:t>Порядка.</w:t>
      </w:r>
    </w:p>
    <w:p w:rsidR="00F93589" w:rsidRDefault="00F93589" w:rsidP="00F93589">
      <w:pPr>
        <w:jc w:val="both"/>
        <w:rPr>
          <w:rFonts w:ascii="Times New Roman" w:hAnsi="Times New Roman" w:cs="Times New Roman"/>
          <w:iCs/>
          <w:snapToGrid w:val="0"/>
          <w:sz w:val="26"/>
        </w:rPr>
      </w:pPr>
    </w:p>
    <w:p w:rsidR="00F93589" w:rsidRDefault="00F93589" w:rsidP="00F93589">
      <w:pPr>
        <w:jc w:val="both"/>
        <w:rPr>
          <w:rFonts w:ascii="Times New Roman" w:hAnsi="Times New Roman" w:cs="Times New Roman"/>
          <w:iCs/>
          <w:snapToGrid w:val="0"/>
          <w:sz w:val="26"/>
        </w:rPr>
      </w:pPr>
    </w:p>
    <w:p w:rsidR="00F93589" w:rsidRPr="00F93589" w:rsidRDefault="00F93589" w:rsidP="00F93589">
      <w:pPr>
        <w:jc w:val="both"/>
        <w:rPr>
          <w:rFonts w:ascii="Times New Roman" w:hAnsi="Times New Roman" w:cs="Times New Roman"/>
          <w:iCs/>
          <w:snapToGrid w:val="0"/>
          <w:sz w:val="26"/>
        </w:rPr>
      </w:pPr>
      <w:bookmarkStart w:id="0" w:name="_GoBack"/>
      <w:bookmarkEnd w:id="0"/>
    </w:p>
    <w:sectPr w:rsidR="00F93589" w:rsidRPr="00F93589" w:rsidSect="00034611">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AF" w:rsidRDefault="00B35DAF" w:rsidP="00DC1D6D">
      <w:r>
        <w:separator/>
      </w:r>
    </w:p>
  </w:endnote>
  <w:endnote w:type="continuationSeparator" w:id="0">
    <w:p w:rsidR="00B35DAF" w:rsidRDefault="00B35DAF" w:rsidP="00DC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AF" w:rsidRDefault="00B35DAF" w:rsidP="00DC1D6D">
      <w:r>
        <w:separator/>
      </w:r>
    </w:p>
  </w:footnote>
  <w:footnote w:type="continuationSeparator" w:id="0">
    <w:p w:rsidR="00B35DAF" w:rsidRDefault="00B35DAF" w:rsidP="00DC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11" w:rsidRDefault="00034611" w:rsidP="00B03D4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4611" w:rsidRDefault="0003461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11" w:rsidRDefault="00034611" w:rsidP="00B03D4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028FE">
      <w:rPr>
        <w:rStyle w:val="ad"/>
        <w:noProof/>
      </w:rPr>
      <w:t>3</w:t>
    </w:r>
    <w:r>
      <w:rPr>
        <w:rStyle w:val="ad"/>
      </w:rPr>
      <w:fldChar w:fldCharType="end"/>
    </w:r>
  </w:p>
  <w:p w:rsidR="00034611" w:rsidRDefault="0003461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660"/>
    <w:multiLevelType w:val="hybridMultilevel"/>
    <w:tmpl w:val="660422F2"/>
    <w:lvl w:ilvl="0" w:tplc="9E2EB778">
      <w:start w:val="1"/>
      <w:numFmt w:val="bullet"/>
      <w:lvlText w:val=""/>
      <w:lvlJc w:val="left"/>
      <w:pPr>
        <w:ind w:left="720" w:hanging="360"/>
      </w:pPr>
      <w:rPr>
        <w:rFonts w:ascii="Symbol" w:hAnsi="Symbol" w:hint="default"/>
      </w:rPr>
    </w:lvl>
    <w:lvl w:ilvl="1" w:tplc="9E2EB7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6805"/>
    <w:multiLevelType w:val="hybridMultilevel"/>
    <w:tmpl w:val="CF3227FE"/>
    <w:lvl w:ilvl="0" w:tplc="9E2EB7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A1733"/>
    <w:multiLevelType w:val="multilevel"/>
    <w:tmpl w:val="6540D7E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D07A3B"/>
    <w:multiLevelType w:val="multilevel"/>
    <w:tmpl w:val="99909B4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C2B29"/>
    <w:multiLevelType w:val="multilevel"/>
    <w:tmpl w:val="15745618"/>
    <w:lvl w:ilvl="0">
      <w:start w:val="1"/>
      <w:numFmt w:val="decimal"/>
      <w:lvlText w:val="%1."/>
      <w:lvlJc w:val="left"/>
      <w:pPr>
        <w:ind w:left="720" w:hanging="360"/>
      </w:pPr>
      <w:rPr>
        <w:rFonts w:hint="default"/>
      </w:rPr>
    </w:lvl>
    <w:lvl w:ilvl="1">
      <w:start w:val="1"/>
      <w:numFmt w:val="decimal"/>
      <w:isLgl/>
      <w:suff w:val="space"/>
      <w:lvlText w:val="%1.%2."/>
      <w:lvlJc w:val="left"/>
      <w:pPr>
        <w:ind w:left="915" w:hanging="55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390724"/>
    <w:multiLevelType w:val="multilevel"/>
    <w:tmpl w:val="877AB3D6"/>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132B30"/>
    <w:multiLevelType w:val="hybridMultilevel"/>
    <w:tmpl w:val="3D5EC8D0"/>
    <w:lvl w:ilvl="0" w:tplc="9E2EB77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32E54C9"/>
    <w:multiLevelType w:val="hybridMultilevel"/>
    <w:tmpl w:val="EA5C5BFA"/>
    <w:lvl w:ilvl="0" w:tplc="8072F2C4">
      <w:start w:val="1"/>
      <w:numFmt w:val="decimal"/>
      <w:suff w:val="space"/>
      <w:lvlText w:val="2.%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8340C4F"/>
    <w:multiLevelType w:val="multilevel"/>
    <w:tmpl w:val="255ED670"/>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3C7487"/>
    <w:multiLevelType w:val="hybridMultilevel"/>
    <w:tmpl w:val="76AAE1CC"/>
    <w:lvl w:ilvl="0" w:tplc="9E2EB7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B04C8"/>
    <w:multiLevelType w:val="multilevel"/>
    <w:tmpl w:val="95BE05B6"/>
    <w:lvl w:ilvl="0">
      <w:start w:val="1"/>
      <w:numFmt w:val="decimal"/>
      <w:suff w:val="space"/>
      <w:lvlText w:val="%1."/>
      <w:lvlJc w:val="left"/>
      <w:pPr>
        <w:ind w:left="720" w:hanging="360"/>
      </w:pPr>
      <w:rPr>
        <w:rFonts w:hint="default"/>
        <w:color w:val="auto"/>
      </w:rPr>
    </w:lvl>
    <w:lvl w:ilvl="1">
      <w:start w:val="1"/>
      <w:numFmt w:val="decimal"/>
      <w:isLgl/>
      <w:suff w:val="space"/>
      <w:lvlText w:val="%1.%2."/>
      <w:lvlJc w:val="left"/>
      <w:pPr>
        <w:ind w:left="1123" w:hanging="555"/>
      </w:pPr>
      <w:rPr>
        <w:rFonts w:hint="default"/>
        <w:b w:val="0"/>
      </w:rPr>
    </w:lvl>
    <w:lvl w:ilvl="2">
      <w:start w:val="1"/>
      <w:numFmt w:val="decimal"/>
      <w:isLgl/>
      <w:suff w:val="space"/>
      <w:lvlText w:val="%1.%2.%3."/>
      <w:lvlJc w:val="left"/>
      <w:pPr>
        <w:ind w:left="1146"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5716DE"/>
    <w:multiLevelType w:val="hybridMultilevel"/>
    <w:tmpl w:val="0EBA6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0834C5"/>
    <w:multiLevelType w:val="hybridMultilevel"/>
    <w:tmpl w:val="0B7A8E64"/>
    <w:lvl w:ilvl="0" w:tplc="824C12FE">
      <w:start w:val="1"/>
      <w:numFmt w:val="decimal"/>
      <w:suff w:val="space"/>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BE77E1"/>
    <w:multiLevelType w:val="hybridMultilevel"/>
    <w:tmpl w:val="7EEE0240"/>
    <w:lvl w:ilvl="0" w:tplc="9E2EB778">
      <w:start w:val="1"/>
      <w:numFmt w:val="bullet"/>
      <w:lvlText w:val=""/>
      <w:lvlJc w:val="left"/>
      <w:pPr>
        <w:ind w:left="720" w:hanging="360"/>
      </w:pPr>
      <w:rPr>
        <w:rFonts w:ascii="Symbol" w:hAnsi="Symbol" w:hint="default"/>
      </w:rPr>
    </w:lvl>
    <w:lvl w:ilvl="1" w:tplc="2570AEB8">
      <w:start w:val="1"/>
      <w:numFmt w:val="decimal"/>
      <w:lvlText w:val="6.1.%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A63BC"/>
    <w:multiLevelType w:val="hybridMultilevel"/>
    <w:tmpl w:val="8278A070"/>
    <w:lvl w:ilvl="0" w:tplc="6A50F5BA">
      <w:start w:val="1"/>
      <w:numFmt w:val="decimal"/>
      <w:suff w:val="space"/>
      <w:lvlText w:val="1.%1."/>
      <w:lvlJc w:val="left"/>
      <w:pPr>
        <w:ind w:left="1211" w:hanging="360"/>
      </w:pPr>
      <w:rPr>
        <w:rFonts w:hint="default"/>
      </w:rPr>
    </w:lvl>
    <w:lvl w:ilvl="1" w:tplc="424E347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FC34FB"/>
    <w:multiLevelType w:val="hybridMultilevel"/>
    <w:tmpl w:val="8DC67CB8"/>
    <w:lvl w:ilvl="0" w:tplc="9E2EB778">
      <w:start w:val="1"/>
      <w:numFmt w:val="bullet"/>
      <w:lvlText w:val=""/>
      <w:lvlJc w:val="left"/>
      <w:pPr>
        <w:ind w:left="720" w:hanging="360"/>
      </w:pPr>
      <w:rPr>
        <w:rFonts w:ascii="Symbol" w:hAnsi="Symbol" w:hint="default"/>
      </w:rPr>
    </w:lvl>
    <w:lvl w:ilvl="1" w:tplc="9E2EB7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61278"/>
    <w:multiLevelType w:val="hybridMultilevel"/>
    <w:tmpl w:val="32983C9C"/>
    <w:lvl w:ilvl="0" w:tplc="AAEEFFA6">
      <w:start w:val="1"/>
      <w:numFmt w:val="decimal"/>
      <w:lvlText w:val="4.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800489"/>
    <w:multiLevelType w:val="hybridMultilevel"/>
    <w:tmpl w:val="9EB4F1A2"/>
    <w:lvl w:ilvl="0" w:tplc="B642AD8E">
      <w:start w:val="1"/>
      <w:numFmt w:val="decimal"/>
      <w:suff w:val="space"/>
      <w:lvlText w:val="%1."/>
      <w:lvlJc w:val="left"/>
      <w:pPr>
        <w:ind w:left="1080" w:hanging="360"/>
      </w:pPr>
      <w:rPr>
        <w:rFonts w:hint="default"/>
      </w:rPr>
    </w:lvl>
    <w:lvl w:ilvl="1" w:tplc="001EBB52">
      <w:numFmt w:val="none"/>
      <w:lvlText w:val=""/>
      <w:lvlJc w:val="left"/>
      <w:pPr>
        <w:tabs>
          <w:tab w:val="num" w:pos="360"/>
        </w:tabs>
      </w:pPr>
    </w:lvl>
    <w:lvl w:ilvl="2" w:tplc="F13898A8">
      <w:numFmt w:val="none"/>
      <w:lvlText w:val=""/>
      <w:lvlJc w:val="left"/>
      <w:pPr>
        <w:tabs>
          <w:tab w:val="num" w:pos="360"/>
        </w:tabs>
      </w:pPr>
    </w:lvl>
    <w:lvl w:ilvl="3" w:tplc="000E548E">
      <w:numFmt w:val="none"/>
      <w:lvlText w:val=""/>
      <w:lvlJc w:val="left"/>
      <w:pPr>
        <w:tabs>
          <w:tab w:val="num" w:pos="360"/>
        </w:tabs>
      </w:pPr>
    </w:lvl>
    <w:lvl w:ilvl="4" w:tplc="54E41386">
      <w:numFmt w:val="none"/>
      <w:lvlText w:val=""/>
      <w:lvlJc w:val="left"/>
      <w:pPr>
        <w:tabs>
          <w:tab w:val="num" w:pos="360"/>
        </w:tabs>
      </w:pPr>
    </w:lvl>
    <w:lvl w:ilvl="5" w:tplc="59822D4E">
      <w:numFmt w:val="none"/>
      <w:lvlText w:val=""/>
      <w:lvlJc w:val="left"/>
      <w:pPr>
        <w:tabs>
          <w:tab w:val="num" w:pos="360"/>
        </w:tabs>
      </w:pPr>
    </w:lvl>
    <w:lvl w:ilvl="6" w:tplc="7CCC038A">
      <w:numFmt w:val="none"/>
      <w:lvlText w:val=""/>
      <w:lvlJc w:val="left"/>
      <w:pPr>
        <w:tabs>
          <w:tab w:val="num" w:pos="360"/>
        </w:tabs>
      </w:pPr>
    </w:lvl>
    <w:lvl w:ilvl="7" w:tplc="0172D048">
      <w:numFmt w:val="none"/>
      <w:lvlText w:val=""/>
      <w:lvlJc w:val="left"/>
      <w:pPr>
        <w:tabs>
          <w:tab w:val="num" w:pos="360"/>
        </w:tabs>
      </w:pPr>
    </w:lvl>
    <w:lvl w:ilvl="8" w:tplc="1A80E23C">
      <w:numFmt w:val="none"/>
      <w:lvlText w:val=""/>
      <w:lvlJc w:val="left"/>
      <w:pPr>
        <w:tabs>
          <w:tab w:val="num" w:pos="360"/>
        </w:tabs>
      </w:pPr>
    </w:lvl>
  </w:abstractNum>
  <w:abstractNum w:abstractNumId="18" w15:restartNumberingAfterBreak="0">
    <w:nsid w:val="6EFA2BC5"/>
    <w:multiLevelType w:val="hybridMultilevel"/>
    <w:tmpl w:val="94D66E56"/>
    <w:lvl w:ilvl="0" w:tplc="622E1000">
      <w:start w:val="1"/>
      <w:numFmt w:val="decimal"/>
      <w:lvlText w:val="1.1.%1."/>
      <w:lvlJc w:val="left"/>
      <w:pPr>
        <w:ind w:left="720" w:hanging="360"/>
      </w:pPr>
      <w:rPr>
        <w:rFonts w:hint="default"/>
      </w:rPr>
    </w:lvl>
    <w:lvl w:ilvl="1" w:tplc="04190019">
      <w:start w:val="1"/>
      <w:numFmt w:val="lowerLetter"/>
      <w:lvlText w:val="%2."/>
      <w:lvlJc w:val="left"/>
      <w:pPr>
        <w:ind w:left="1440" w:hanging="360"/>
      </w:pPr>
    </w:lvl>
    <w:lvl w:ilvl="2" w:tplc="49603DF0">
      <w:start w:val="1"/>
      <w:numFmt w:val="decimal"/>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5E6D63"/>
    <w:multiLevelType w:val="hybridMultilevel"/>
    <w:tmpl w:val="69486BFC"/>
    <w:lvl w:ilvl="0" w:tplc="9E2EB7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81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E25AAF"/>
    <w:multiLevelType w:val="multilevel"/>
    <w:tmpl w:val="49F6F10E"/>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5"/>
  </w:num>
  <w:num w:numId="3">
    <w:abstractNumId w:val="9"/>
  </w:num>
  <w:num w:numId="4">
    <w:abstractNumId w:val="0"/>
  </w:num>
  <w:num w:numId="5">
    <w:abstractNumId w:val="19"/>
  </w:num>
  <w:num w:numId="6">
    <w:abstractNumId w:val="1"/>
  </w:num>
  <w:num w:numId="7">
    <w:abstractNumId w:val="15"/>
  </w:num>
  <w:num w:numId="8">
    <w:abstractNumId w:val="6"/>
  </w:num>
  <w:num w:numId="9">
    <w:abstractNumId w:val="21"/>
  </w:num>
  <w:num w:numId="10">
    <w:abstractNumId w:val="11"/>
  </w:num>
  <w:num w:numId="11">
    <w:abstractNumId w:val="4"/>
  </w:num>
  <w:num w:numId="12">
    <w:abstractNumId w:val="10"/>
  </w:num>
  <w:num w:numId="13">
    <w:abstractNumId w:val="2"/>
  </w:num>
  <w:num w:numId="14">
    <w:abstractNumId w:val="8"/>
  </w:num>
  <w:num w:numId="15">
    <w:abstractNumId w:val="12"/>
  </w:num>
  <w:num w:numId="16">
    <w:abstractNumId w:val="13"/>
  </w:num>
  <w:num w:numId="17">
    <w:abstractNumId w:val="16"/>
  </w:num>
  <w:num w:numId="18">
    <w:abstractNumId w:val="17"/>
  </w:num>
  <w:num w:numId="19">
    <w:abstractNumId w:val="14"/>
  </w:num>
  <w:num w:numId="20">
    <w:abstractNumId w:val="1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FB"/>
    <w:rsid w:val="00000FC1"/>
    <w:rsid w:val="00003A89"/>
    <w:rsid w:val="00003CB0"/>
    <w:rsid w:val="00003FD0"/>
    <w:rsid w:val="00012E66"/>
    <w:rsid w:val="000134F1"/>
    <w:rsid w:val="00014257"/>
    <w:rsid w:val="00015642"/>
    <w:rsid w:val="00034611"/>
    <w:rsid w:val="0005312B"/>
    <w:rsid w:val="0005503B"/>
    <w:rsid w:val="0009078D"/>
    <w:rsid w:val="00093ADF"/>
    <w:rsid w:val="000A2388"/>
    <w:rsid w:val="000A7C02"/>
    <w:rsid w:val="000B5BC9"/>
    <w:rsid w:val="000B6F20"/>
    <w:rsid w:val="000B79C1"/>
    <w:rsid w:val="000C7618"/>
    <w:rsid w:val="000D5479"/>
    <w:rsid w:val="000F32DD"/>
    <w:rsid w:val="00115577"/>
    <w:rsid w:val="00132386"/>
    <w:rsid w:val="00143987"/>
    <w:rsid w:val="00171D45"/>
    <w:rsid w:val="00172EC2"/>
    <w:rsid w:val="00176068"/>
    <w:rsid w:val="00177770"/>
    <w:rsid w:val="0019342C"/>
    <w:rsid w:val="001C6C51"/>
    <w:rsid w:val="001D05FC"/>
    <w:rsid w:val="001D731C"/>
    <w:rsid w:val="001F3BED"/>
    <w:rsid w:val="001F748C"/>
    <w:rsid w:val="001F7EE5"/>
    <w:rsid w:val="0020141F"/>
    <w:rsid w:val="00203070"/>
    <w:rsid w:val="0020639F"/>
    <w:rsid w:val="0022142E"/>
    <w:rsid w:val="00245B4C"/>
    <w:rsid w:val="00255C77"/>
    <w:rsid w:val="00272B69"/>
    <w:rsid w:val="002D5796"/>
    <w:rsid w:val="002D7CBB"/>
    <w:rsid w:val="002E403A"/>
    <w:rsid w:val="003074FE"/>
    <w:rsid w:val="0031379B"/>
    <w:rsid w:val="00323A1F"/>
    <w:rsid w:val="00324907"/>
    <w:rsid w:val="0032607B"/>
    <w:rsid w:val="0035483B"/>
    <w:rsid w:val="00377680"/>
    <w:rsid w:val="00377F3B"/>
    <w:rsid w:val="003A08B1"/>
    <w:rsid w:val="003A2759"/>
    <w:rsid w:val="003B39A0"/>
    <w:rsid w:val="003C3AA2"/>
    <w:rsid w:val="003E36C7"/>
    <w:rsid w:val="003F4382"/>
    <w:rsid w:val="004015D6"/>
    <w:rsid w:val="0041542E"/>
    <w:rsid w:val="00415538"/>
    <w:rsid w:val="0042173A"/>
    <w:rsid w:val="004470DD"/>
    <w:rsid w:val="004518AD"/>
    <w:rsid w:val="00456BE2"/>
    <w:rsid w:val="00482160"/>
    <w:rsid w:val="004928C0"/>
    <w:rsid w:val="00496950"/>
    <w:rsid w:val="004A088C"/>
    <w:rsid w:val="004A5CE3"/>
    <w:rsid w:val="004B1F3E"/>
    <w:rsid w:val="004C0AA6"/>
    <w:rsid w:val="004D0973"/>
    <w:rsid w:val="00501231"/>
    <w:rsid w:val="005251B9"/>
    <w:rsid w:val="00536CCD"/>
    <w:rsid w:val="0054467B"/>
    <w:rsid w:val="0054557C"/>
    <w:rsid w:val="005540AF"/>
    <w:rsid w:val="00591744"/>
    <w:rsid w:val="005A44D9"/>
    <w:rsid w:val="005C08DE"/>
    <w:rsid w:val="005F0564"/>
    <w:rsid w:val="005F1165"/>
    <w:rsid w:val="005F3F14"/>
    <w:rsid w:val="00606F86"/>
    <w:rsid w:val="00612B8E"/>
    <w:rsid w:val="0064203F"/>
    <w:rsid w:val="00646E7E"/>
    <w:rsid w:val="00656B41"/>
    <w:rsid w:val="00682D6F"/>
    <w:rsid w:val="006830B4"/>
    <w:rsid w:val="006854D0"/>
    <w:rsid w:val="00693F84"/>
    <w:rsid w:val="00695623"/>
    <w:rsid w:val="006C5025"/>
    <w:rsid w:val="006E1C09"/>
    <w:rsid w:val="00731EDC"/>
    <w:rsid w:val="00735478"/>
    <w:rsid w:val="0076471F"/>
    <w:rsid w:val="00770206"/>
    <w:rsid w:val="0078269C"/>
    <w:rsid w:val="007A11F5"/>
    <w:rsid w:val="007B2A54"/>
    <w:rsid w:val="007C18F1"/>
    <w:rsid w:val="007D0B7B"/>
    <w:rsid w:val="007D47A2"/>
    <w:rsid w:val="007D588B"/>
    <w:rsid w:val="007D5EAA"/>
    <w:rsid w:val="007E0CB7"/>
    <w:rsid w:val="007E1DAD"/>
    <w:rsid w:val="007E50FD"/>
    <w:rsid w:val="007E6B5D"/>
    <w:rsid w:val="007F2576"/>
    <w:rsid w:val="008177D1"/>
    <w:rsid w:val="008313F0"/>
    <w:rsid w:val="00845E82"/>
    <w:rsid w:val="00853693"/>
    <w:rsid w:val="00853B46"/>
    <w:rsid w:val="00860FEC"/>
    <w:rsid w:val="00862F1E"/>
    <w:rsid w:val="0088292D"/>
    <w:rsid w:val="00897AE9"/>
    <w:rsid w:val="008B70E0"/>
    <w:rsid w:val="008C4A19"/>
    <w:rsid w:val="008C4DD3"/>
    <w:rsid w:val="008C4F46"/>
    <w:rsid w:val="008E43D6"/>
    <w:rsid w:val="008F7988"/>
    <w:rsid w:val="0090043B"/>
    <w:rsid w:val="00924958"/>
    <w:rsid w:val="00952892"/>
    <w:rsid w:val="009549C8"/>
    <w:rsid w:val="00962CFA"/>
    <w:rsid w:val="009631DC"/>
    <w:rsid w:val="00966EE5"/>
    <w:rsid w:val="00991BAA"/>
    <w:rsid w:val="0099224E"/>
    <w:rsid w:val="009A7CF8"/>
    <w:rsid w:val="009B65CF"/>
    <w:rsid w:val="009C5AA4"/>
    <w:rsid w:val="009D53FB"/>
    <w:rsid w:val="009D59AA"/>
    <w:rsid w:val="009D730A"/>
    <w:rsid w:val="009E2E22"/>
    <w:rsid w:val="009F730F"/>
    <w:rsid w:val="00A0114F"/>
    <w:rsid w:val="00A07C79"/>
    <w:rsid w:val="00A27647"/>
    <w:rsid w:val="00A45283"/>
    <w:rsid w:val="00A47E61"/>
    <w:rsid w:val="00A52855"/>
    <w:rsid w:val="00A52CDE"/>
    <w:rsid w:val="00A6023C"/>
    <w:rsid w:val="00A817B0"/>
    <w:rsid w:val="00A95836"/>
    <w:rsid w:val="00A973EF"/>
    <w:rsid w:val="00AA5D90"/>
    <w:rsid w:val="00AB6E16"/>
    <w:rsid w:val="00AC6A9D"/>
    <w:rsid w:val="00AD2B5D"/>
    <w:rsid w:val="00AE3AE9"/>
    <w:rsid w:val="00AE7147"/>
    <w:rsid w:val="00AF1C52"/>
    <w:rsid w:val="00B03BE4"/>
    <w:rsid w:val="00B179B3"/>
    <w:rsid w:val="00B24881"/>
    <w:rsid w:val="00B30073"/>
    <w:rsid w:val="00B32636"/>
    <w:rsid w:val="00B35DAF"/>
    <w:rsid w:val="00B64B9E"/>
    <w:rsid w:val="00B84518"/>
    <w:rsid w:val="00B85782"/>
    <w:rsid w:val="00B932F4"/>
    <w:rsid w:val="00B94165"/>
    <w:rsid w:val="00B95FCB"/>
    <w:rsid w:val="00B96813"/>
    <w:rsid w:val="00BC552F"/>
    <w:rsid w:val="00BD736B"/>
    <w:rsid w:val="00BD73AF"/>
    <w:rsid w:val="00BE1B96"/>
    <w:rsid w:val="00BE20AF"/>
    <w:rsid w:val="00C178BD"/>
    <w:rsid w:val="00C23B3F"/>
    <w:rsid w:val="00C245D6"/>
    <w:rsid w:val="00C25F75"/>
    <w:rsid w:val="00C32229"/>
    <w:rsid w:val="00C41044"/>
    <w:rsid w:val="00C51005"/>
    <w:rsid w:val="00C53F90"/>
    <w:rsid w:val="00C56383"/>
    <w:rsid w:val="00C767C7"/>
    <w:rsid w:val="00C811DC"/>
    <w:rsid w:val="00C81DE2"/>
    <w:rsid w:val="00C83974"/>
    <w:rsid w:val="00CB1296"/>
    <w:rsid w:val="00CD109C"/>
    <w:rsid w:val="00CD3454"/>
    <w:rsid w:val="00CE752D"/>
    <w:rsid w:val="00D028FE"/>
    <w:rsid w:val="00D33073"/>
    <w:rsid w:val="00D42A4C"/>
    <w:rsid w:val="00D43AEC"/>
    <w:rsid w:val="00D80873"/>
    <w:rsid w:val="00DA37F3"/>
    <w:rsid w:val="00DC1D6D"/>
    <w:rsid w:val="00DC49C1"/>
    <w:rsid w:val="00DD23C3"/>
    <w:rsid w:val="00DD27A5"/>
    <w:rsid w:val="00DE2F72"/>
    <w:rsid w:val="00DF25C6"/>
    <w:rsid w:val="00DF70D6"/>
    <w:rsid w:val="00E069C7"/>
    <w:rsid w:val="00E125DF"/>
    <w:rsid w:val="00E15CD3"/>
    <w:rsid w:val="00E4003E"/>
    <w:rsid w:val="00E40729"/>
    <w:rsid w:val="00E41F0D"/>
    <w:rsid w:val="00E4536F"/>
    <w:rsid w:val="00E537C1"/>
    <w:rsid w:val="00E60827"/>
    <w:rsid w:val="00E7016F"/>
    <w:rsid w:val="00E72B31"/>
    <w:rsid w:val="00E75B14"/>
    <w:rsid w:val="00EA3904"/>
    <w:rsid w:val="00EE547F"/>
    <w:rsid w:val="00F15427"/>
    <w:rsid w:val="00F17596"/>
    <w:rsid w:val="00F35B5B"/>
    <w:rsid w:val="00F51B09"/>
    <w:rsid w:val="00F54835"/>
    <w:rsid w:val="00F56A42"/>
    <w:rsid w:val="00F61198"/>
    <w:rsid w:val="00F6464E"/>
    <w:rsid w:val="00F76D25"/>
    <w:rsid w:val="00F778B1"/>
    <w:rsid w:val="00F930DC"/>
    <w:rsid w:val="00F93589"/>
    <w:rsid w:val="00FB2A89"/>
    <w:rsid w:val="00FC218F"/>
    <w:rsid w:val="00FC4AC8"/>
    <w:rsid w:val="00FD3A17"/>
    <w:rsid w:val="00FD772D"/>
    <w:rsid w:val="00FE052E"/>
    <w:rsid w:val="00FE7E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12CB5"/>
  <w14:defaultImageDpi w14:val="300"/>
  <w15:docId w15:val="{D2920B44-8F0F-45D1-925D-DD2508AD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55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qFormat/>
    <w:rsid w:val="00F93589"/>
    <w:pPr>
      <w:keepNext/>
      <w:jc w:val="center"/>
      <w:outlineLvl w:val="2"/>
    </w:pPr>
    <w:rPr>
      <w:rFonts w:ascii="Times New Roman" w:eastAsia="Times New Roman" w:hAnsi="Times New Roman" w:cs="Times New Roman"/>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хемы"/>
    <w:basedOn w:val="1"/>
    <w:autoRedefine/>
    <w:qFormat/>
    <w:rsid w:val="00BC552F"/>
    <w:pPr>
      <w:spacing w:line="276" w:lineRule="auto"/>
    </w:pPr>
    <w:rPr>
      <w:rFonts w:ascii="Times New Roman" w:hAnsi="Times New Roman" w:cs="Times New Roman"/>
      <w:color w:val="auto"/>
      <w:sz w:val="28"/>
      <w:szCs w:val="28"/>
      <w:lang w:eastAsia="en-US"/>
    </w:rPr>
  </w:style>
  <w:style w:type="character" w:customStyle="1" w:styleId="10">
    <w:name w:val="Заголовок 1 Знак"/>
    <w:basedOn w:val="a0"/>
    <w:link w:val="1"/>
    <w:rsid w:val="00BC552F"/>
    <w:rPr>
      <w:rFonts w:asciiTheme="majorHAnsi" w:eastAsiaTheme="majorEastAsia" w:hAnsiTheme="majorHAnsi" w:cstheme="majorBidi"/>
      <w:b/>
      <w:bCs/>
      <w:color w:val="345A8A" w:themeColor="accent1" w:themeShade="B5"/>
      <w:sz w:val="32"/>
      <w:szCs w:val="32"/>
    </w:rPr>
  </w:style>
  <w:style w:type="paragraph" w:styleId="a4">
    <w:name w:val="Title"/>
    <w:basedOn w:val="a"/>
    <w:next w:val="a"/>
    <w:link w:val="a5"/>
    <w:qFormat/>
    <w:rsid w:val="009D53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rsid w:val="009D53FB"/>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9D53FB"/>
    <w:pPr>
      <w:ind w:left="720"/>
      <w:contextualSpacing/>
    </w:pPr>
  </w:style>
  <w:style w:type="character" w:styleId="a7">
    <w:name w:val="Emphasis"/>
    <w:basedOn w:val="a0"/>
    <w:qFormat/>
    <w:rsid w:val="009D53FB"/>
    <w:rPr>
      <w:i/>
      <w:iCs/>
    </w:rPr>
  </w:style>
  <w:style w:type="paragraph" w:styleId="a8">
    <w:name w:val="footnote text"/>
    <w:basedOn w:val="a"/>
    <w:link w:val="a9"/>
    <w:uiPriority w:val="99"/>
    <w:semiHidden/>
    <w:rsid w:val="00DC1D6D"/>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DC1D6D"/>
    <w:rPr>
      <w:rFonts w:ascii="Times New Roman" w:eastAsia="Times New Roman" w:hAnsi="Times New Roman" w:cs="Times New Roman"/>
      <w:sz w:val="20"/>
      <w:szCs w:val="20"/>
    </w:rPr>
  </w:style>
  <w:style w:type="character" w:styleId="aa">
    <w:name w:val="footnote reference"/>
    <w:basedOn w:val="a0"/>
    <w:uiPriority w:val="99"/>
    <w:semiHidden/>
    <w:rsid w:val="00DC1D6D"/>
    <w:rPr>
      <w:rFonts w:cs="Times New Roman"/>
      <w:vertAlign w:val="superscript"/>
    </w:rPr>
  </w:style>
  <w:style w:type="paragraph" w:styleId="ab">
    <w:name w:val="header"/>
    <w:basedOn w:val="a"/>
    <w:link w:val="ac"/>
    <w:uiPriority w:val="99"/>
    <w:unhideWhenUsed/>
    <w:rsid w:val="00034611"/>
    <w:pPr>
      <w:tabs>
        <w:tab w:val="center" w:pos="4677"/>
        <w:tab w:val="right" w:pos="9355"/>
      </w:tabs>
    </w:pPr>
  </w:style>
  <w:style w:type="character" w:customStyle="1" w:styleId="ac">
    <w:name w:val="Верхний колонтитул Знак"/>
    <w:basedOn w:val="a0"/>
    <w:link w:val="ab"/>
    <w:uiPriority w:val="99"/>
    <w:rsid w:val="00034611"/>
  </w:style>
  <w:style w:type="character" w:styleId="ad">
    <w:name w:val="page number"/>
    <w:basedOn w:val="a0"/>
    <w:uiPriority w:val="99"/>
    <w:semiHidden/>
    <w:unhideWhenUsed/>
    <w:rsid w:val="00034611"/>
  </w:style>
  <w:style w:type="character" w:styleId="ae">
    <w:name w:val="annotation reference"/>
    <w:basedOn w:val="a0"/>
    <w:uiPriority w:val="99"/>
    <w:semiHidden/>
    <w:unhideWhenUsed/>
    <w:rsid w:val="00456BE2"/>
    <w:rPr>
      <w:sz w:val="16"/>
      <w:szCs w:val="16"/>
    </w:rPr>
  </w:style>
  <w:style w:type="paragraph" w:styleId="af">
    <w:name w:val="annotation text"/>
    <w:basedOn w:val="a"/>
    <w:link w:val="af0"/>
    <w:uiPriority w:val="99"/>
    <w:semiHidden/>
    <w:unhideWhenUsed/>
    <w:rsid w:val="00456BE2"/>
    <w:rPr>
      <w:sz w:val="20"/>
      <w:szCs w:val="20"/>
    </w:rPr>
  </w:style>
  <w:style w:type="character" w:customStyle="1" w:styleId="af0">
    <w:name w:val="Текст примечания Знак"/>
    <w:basedOn w:val="a0"/>
    <w:link w:val="af"/>
    <w:uiPriority w:val="99"/>
    <w:semiHidden/>
    <w:rsid w:val="00456BE2"/>
    <w:rPr>
      <w:sz w:val="20"/>
      <w:szCs w:val="20"/>
    </w:rPr>
  </w:style>
  <w:style w:type="paragraph" w:styleId="af1">
    <w:name w:val="annotation subject"/>
    <w:basedOn w:val="af"/>
    <w:next w:val="af"/>
    <w:link w:val="af2"/>
    <w:uiPriority w:val="99"/>
    <w:semiHidden/>
    <w:unhideWhenUsed/>
    <w:rsid w:val="00456BE2"/>
    <w:rPr>
      <w:b/>
      <w:bCs/>
    </w:rPr>
  </w:style>
  <w:style w:type="character" w:customStyle="1" w:styleId="af2">
    <w:name w:val="Тема примечания Знак"/>
    <w:basedOn w:val="af0"/>
    <w:link w:val="af1"/>
    <w:uiPriority w:val="99"/>
    <w:semiHidden/>
    <w:rsid w:val="00456BE2"/>
    <w:rPr>
      <w:b/>
      <w:bCs/>
      <w:sz w:val="20"/>
      <w:szCs w:val="20"/>
    </w:rPr>
  </w:style>
  <w:style w:type="paragraph" w:styleId="af3">
    <w:name w:val="Balloon Text"/>
    <w:basedOn w:val="a"/>
    <w:link w:val="af4"/>
    <w:uiPriority w:val="99"/>
    <w:semiHidden/>
    <w:unhideWhenUsed/>
    <w:rsid w:val="00456BE2"/>
    <w:rPr>
      <w:rFonts w:ascii="Tahoma" w:hAnsi="Tahoma" w:cs="Tahoma"/>
      <w:sz w:val="16"/>
      <w:szCs w:val="16"/>
    </w:rPr>
  </w:style>
  <w:style w:type="character" w:customStyle="1" w:styleId="af4">
    <w:name w:val="Текст выноски Знак"/>
    <w:basedOn w:val="a0"/>
    <w:link w:val="af3"/>
    <w:uiPriority w:val="99"/>
    <w:semiHidden/>
    <w:rsid w:val="00456BE2"/>
    <w:rPr>
      <w:rFonts w:ascii="Tahoma" w:hAnsi="Tahoma" w:cs="Tahoma"/>
      <w:sz w:val="16"/>
      <w:szCs w:val="16"/>
    </w:rPr>
  </w:style>
  <w:style w:type="character" w:styleId="af5">
    <w:name w:val="Placeholder Text"/>
    <w:basedOn w:val="a0"/>
    <w:uiPriority w:val="99"/>
    <w:semiHidden/>
    <w:rsid w:val="00AE3AE9"/>
    <w:rPr>
      <w:color w:val="808080"/>
    </w:rPr>
  </w:style>
  <w:style w:type="character" w:styleId="af6">
    <w:name w:val="Hyperlink"/>
    <w:basedOn w:val="a0"/>
    <w:uiPriority w:val="99"/>
    <w:semiHidden/>
    <w:unhideWhenUsed/>
    <w:rsid w:val="001D05FC"/>
    <w:rPr>
      <w:color w:val="0000FF"/>
      <w:u w:val="single"/>
    </w:rPr>
  </w:style>
  <w:style w:type="paragraph" w:styleId="af7">
    <w:name w:val="Revision"/>
    <w:hidden/>
    <w:uiPriority w:val="99"/>
    <w:semiHidden/>
    <w:rsid w:val="00FD3A17"/>
  </w:style>
  <w:style w:type="character" w:customStyle="1" w:styleId="30">
    <w:name w:val="Заголовок 3 Знак"/>
    <w:basedOn w:val="a0"/>
    <w:link w:val="3"/>
    <w:rsid w:val="00F93589"/>
    <w:rPr>
      <w:rFonts w:ascii="Times New Roman" w:eastAsia="Times New Roman" w:hAnsi="Times New Roman" w:cs="Times New Roman"/>
      <w:sz w:val="32"/>
      <w:szCs w:val="20"/>
      <w:lang w:eastAsia="en-US"/>
    </w:rPr>
  </w:style>
  <w:style w:type="paragraph" w:styleId="2">
    <w:name w:val="Body Text Indent 2"/>
    <w:basedOn w:val="a"/>
    <w:link w:val="20"/>
    <w:rsid w:val="00F93589"/>
    <w:pPr>
      <w:ind w:firstLine="720"/>
      <w:jc w:val="both"/>
    </w:pPr>
    <w:rPr>
      <w:rFonts w:ascii="Times New Roman" w:eastAsia="Times New Roman" w:hAnsi="Times New Roman" w:cs="Times New Roman"/>
      <w:szCs w:val="20"/>
      <w:lang w:eastAsia="en-US"/>
    </w:rPr>
  </w:style>
  <w:style w:type="character" w:customStyle="1" w:styleId="20">
    <w:name w:val="Основной текст с отступом 2 Знак"/>
    <w:basedOn w:val="a0"/>
    <w:link w:val="2"/>
    <w:rsid w:val="00F93589"/>
    <w:rPr>
      <w:rFonts w:ascii="Times New Roman" w:eastAsia="Times New Roman" w:hAnsi="Times New Roman" w:cs="Times New Roman"/>
      <w:szCs w:val="20"/>
      <w:lang w:eastAsia="en-US"/>
    </w:rPr>
  </w:style>
  <w:style w:type="paragraph" w:styleId="af8">
    <w:name w:val="Subtitle"/>
    <w:basedOn w:val="a"/>
    <w:link w:val="af9"/>
    <w:qFormat/>
    <w:rsid w:val="00F93589"/>
    <w:pPr>
      <w:ind w:firstLine="720"/>
      <w:jc w:val="both"/>
    </w:pPr>
    <w:rPr>
      <w:rFonts w:ascii="Times New Roman" w:eastAsia="Times New Roman" w:hAnsi="Times New Roman" w:cs="Times New Roman"/>
      <w:b/>
      <w:bCs/>
      <w:szCs w:val="20"/>
      <w:lang w:eastAsia="en-US"/>
    </w:rPr>
  </w:style>
  <w:style w:type="character" w:customStyle="1" w:styleId="af9">
    <w:name w:val="Подзаголовок Знак"/>
    <w:basedOn w:val="a0"/>
    <w:link w:val="af8"/>
    <w:rsid w:val="00F93589"/>
    <w:rPr>
      <w:rFonts w:ascii="Times New Roman" w:eastAsia="Times New Roman" w:hAnsi="Times New Roman" w:cs="Times New Roman"/>
      <w:b/>
      <w:bCs/>
      <w:szCs w:val="20"/>
      <w:lang w:eastAsia="en-US"/>
    </w:rPr>
  </w:style>
  <w:style w:type="paragraph" w:styleId="afa">
    <w:name w:val="footer"/>
    <w:basedOn w:val="a"/>
    <w:link w:val="afb"/>
    <w:uiPriority w:val="99"/>
    <w:unhideWhenUsed/>
    <w:rsid w:val="00D028FE"/>
    <w:pPr>
      <w:tabs>
        <w:tab w:val="center" w:pos="4677"/>
        <w:tab w:val="right" w:pos="9355"/>
      </w:tabs>
    </w:pPr>
  </w:style>
  <w:style w:type="character" w:customStyle="1" w:styleId="afb">
    <w:name w:val="Нижний колонтитул Знак"/>
    <w:basedOn w:val="a0"/>
    <w:link w:val="afa"/>
    <w:uiPriority w:val="99"/>
    <w:rsid w:val="00D0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2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CEAACD9-B96F-4EBA-BA50-761D1F08B08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Яковлев Александр Игоревич</cp:lastModifiedBy>
  <cp:revision>13</cp:revision>
  <cp:lastPrinted>2015-10-30T16:33:00Z</cp:lastPrinted>
  <dcterms:created xsi:type="dcterms:W3CDTF">2021-12-06T09:18:00Z</dcterms:created>
  <dcterms:modified xsi:type="dcterms:W3CDTF">2022-02-22T09:46:00Z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Шаламков С.А.</vt:lpwstr>
  </property>
  <property fmtid="{D5CDD505-2E9C-101B-9397-08002B2CF9AE}" pid="3" name="creatorDepartment">
    <vt:lpwstr>Центр развития образовате</vt:lpwstr>
  </property>
  <property fmtid="{D5CDD505-2E9C-101B-9397-08002B2CF9AE}" pid="4" name="actuality">
    <vt:lpwstr>Проект</vt:lpwstr>
  </property>
  <property fmtid="{D5CDD505-2E9C-101B-9397-08002B2CF9AE}" pid="5" name="documentType">
    <vt:lpwstr>По основной деятельности</vt:lpwstr>
  </property>
  <property fmtid="{D5CDD505-2E9C-101B-9397-08002B2CF9AE}" pid="6" name="regnumProj">
    <vt:lpwstr>М 2019/6/28-29</vt:lpwstr>
  </property>
  <property fmtid="{D5CDD505-2E9C-101B-9397-08002B2CF9AE}" pid="7" name="stateValue">
    <vt:lpwstr>На доработке</vt:lpwstr>
  </property>
  <property fmtid="{D5CDD505-2E9C-101B-9397-08002B2CF9AE}" pid="8" name="docTitle">
    <vt:lpwstr>Приказ</vt:lpwstr>
  </property>
  <property fmtid="{D5CDD505-2E9C-101B-9397-08002B2CF9AE}" pid="9" name="documentContent">
    <vt:lpwstr>О введении в действие Положения о рейтинговой системе комплексной оценки знаний студентов образовательных программ высшего образования – программ бакалавриата, программ специалитета и программ магистратуры Национального исследовательского университета «Вы</vt:lpwstr>
  </property>
  <property fmtid="{D5CDD505-2E9C-101B-9397-08002B2CF9AE}" pid="10" name="creatorPost">
    <vt:lpwstr>Руководитель центра</vt:lpwstr>
  </property>
  <property fmtid="{D5CDD505-2E9C-101B-9397-08002B2CF9AE}" pid="11" name="documentSubtype">
    <vt:lpwstr>Об утверждении и введении в действие локальных актов</vt:lpwstr>
  </property>
  <property fmtid="{D5CDD505-2E9C-101B-9397-08002B2CF9AE}" pid="12" name="docStatus">
    <vt:lpwstr>NOT_CONTROLLED</vt:lpwstr>
  </property>
  <property fmtid="{D5CDD505-2E9C-101B-9397-08002B2CF9AE}" pid="13" name="mainDocSheetsCount">
    <vt:lpwstr>1</vt:lpwstr>
  </property>
  <property fmtid="{D5CDD505-2E9C-101B-9397-08002B2CF9AE}" pid="14" name="controlLabel">
    <vt:lpwstr>не осуществляется</vt:lpwstr>
  </property>
  <property fmtid="{D5CDD505-2E9C-101B-9397-08002B2CF9AE}" pid="15" name="signerIof">
    <vt:lpwstr>Я.И. Кузьминов</vt:lpwstr>
  </property>
  <property fmtid="{D5CDD505-2E9C-101B-9397-08002B2CF9AE}" pid="16" name="accessLevel">
    <vt:lpwstr>Ограниченный</vt:lpwstr>
  </property>
  <property fmtid="{D5CDD505-2E9C-101B-9397-08002B2CF9AE}" pid="17" name="signerLabel">
    <vt:lpwstr> Ректор Кузьминов Я.И.</vt:lpwstr>
  </property>
  <property fmtid="{D5CDD505-2E9C-101B-9397-08002B2CF9AE}" pid="18" name="signerName">
    <vt:lpwstr>Кузьминов Я.И.</vt:lpwstr>
  </property>
  <property fmtid="{D5CDD505-2E9C-101B-9397-08002B2CF9AE}" pid="19" name="signerNameAndPostName">
    <vt:lpwstr>Кузьминов Я.И., Ректор</vt:lpwstr>
  </property>
  <property fmtid="{D5CDD505-2E9C-101B-9397-08002B2CF9AE}" pid="20" name="signerPost">
    <vt:lpwstr>Ректор</vt:lpwstr>
  </property>
  <property fmtid="{D5CDD505-2E9C-101B-9397-08002B2CF9AE}" pid="21" name="signerExtraDelegates">
    <vt:lpwstr> Ректор</vt:lpwstr>
  </property>
  <property fmtid="{D5CDD505-2E9C-101B-9397-08002B2CF9AE}" pid="22" name="signerDelegates">
    <vt:lpwstr>Кузьминов Я.И.</vt:lpwstr>
  </property>
</Properties>
</file>